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12" w:after="0"/>
        <w:ind w:firstLine="20" w:start="20"/>
        <w:jc w:val="center"/>
        <w:rPr/>
      </w:pPr>
      <w:r>
        <w:rPr>
          <w:b/>
          <w:sz w:val="20"/>
        </w:rPr>
        <w:t xml:space="preserve">Anexo </w:t>
      </w:r>
      <w:r>
        <w:rPr>
          <w:b/>
          <w:sz w:val="20"/>
        </w:rPr>
        <w:t>5</w:t>
      </w:r>
      <w:r>
        <w:rPr>
          <w:b/>
          <w:sz w:val="20"/>
        </w:rPr>
        <w:t xml:space="preserve"> – </w:t>
      </w:r>
      <w:r>
        <w:rPr>
          <w:b/>
          <w:sz w:val="20"/>
        </w:rPr>
        <w:t>Barema curricular</w:t>
      </w:r>
    </w:p>
    <w:p>
      <w:pPr>
        <w:pStyle w:val="normal1"/>
        <w:spacing w:before="12" w:after="0"/>
        <w:ind w:firstLine="20" w:start="20"/>
        <w:jc w:val="center"/>
        <w:rPr>
          <w:b/>
          <w:sz w:val="20"/>
        </w:rPr>
      </w:pPr>
      <w:r>
        <w:rPr/>
      </w:r>
    </w:p>
    <w:tbl>
      <w:tblPr>
        <w:tblStyle w:val="ad"/>
        <w:tblW w:w="10776" w:type="dxa"/>
        <w:jc w:val="start"/>
        <w:tblInd w:w="-113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0" w:noVBand="0" w:lastRow="0" w:firstColumn="0" w:lastColumn="0" w:noHBand="0" w:val="0000"/>
      </w:tblPr>
      <w:tblGrid>
        <w:gridCol w:w="3853"/>
        <w:gridCol w:w="1477"/>
        <w:gridCol w:w="1189"/>
        <w:gridCol w:w="1476"/>
        <w:gridCol w:w="1524"/>
        <w:gridCol w:w="1256"/>
      </w:tblGrid>
      <w:tr>
        <w:trPr/>
        <w:tc>
          <w:tcPr>
            <w:tcW w:w="1077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CCCCC" w:val="clea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CRITÉRIOS DE PONTUAÇÃO DO CURRÍCULO</w:t>
            </w:r>
          </w:p>
        </w:tc>
      </w:tr>
      <w:tr>
        <w:trPr/>
        <w:tc>
          <w:tcPr>
            <w:tcW w:w="1077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Todas as atividades acadêmicas, profissionais e produções científicas realizadas devem ser comprovadas mediante cópia simples de documento comprobatório</w:t>
            </w:r>
          </w:p>
        </w:tc>
      </w:tr>
      <w:tr>
        <w:trPr/>
        <w:tc>
          <w:tcPr>
            <w:tcW w:w="1077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  <w:p>
            <w:pPr>
              <w:pStyle w:val="normal1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Nome do(a) candidato(a):</w:t>
            </w:r>
          </w:p>
          <w:p>
            <w:pPr>
              <w:pStyle w:val="normal1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77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CCCCC" w:val="clea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Formação: pontuação máxima 25 pontos</w:t>
            </w:r>
          </w:p>
        </w:tc>
      </w:tr>
      <w:tr>
        <w:trPr/>
        <w:tc>
          <w:tcPr>
            <w:tcW w:w="38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Quantidade máxima (atividade)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Ordem documental</w:t>
            </w:r>
          </w:p>
        </w:tc>
      </w:tr>
      <w:tr>
        <w:trPr/>
        <w:tc>
          <w:tcPr>
            <w:tcW w:w="38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Atribuída pelo candidato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Atribuída pela comissão</w:t>
            </w:r>
          </w:p>
        </w:tc>
        <w:tc>
          <w:tcPr>
            <w:tcW w:w="12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Diploma de curso nível superior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Especialização na área do PPPG CIAMB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Especialização em outra área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51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end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Sub-total: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77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CCCCC" w:val="clea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Atividades acadêmicas e profissionais: pontuação máxima 20 pontos</w:t>
            </w:r>
          </w:p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(Anexar documentos comprobatórios nos quais constem a instituição e o período de vínculo. No caso de carteira de trabalho, apresentar cópia das páginas de identificação e dos vínculos de trabalho.)</w:t>
            </w:r>
          </w:p>
        </w:tc>
      </w:tr>
      <w:tr>
        <w:trPr>
          <w:trHeight w:val="184" w:hRule="atLeast"/>
        </w:trPr>
        <w:tc>
          <w:tcPr>
            <w:tcW w:w="38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Quantidade máxima (atividade)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Ordem documental</w:t>
            </w:r>
          </w:p>
        </w:tc>
      </w:tr>
      <w:tr>
        <w:trPr/>
        <w:tc>
          <w:tcPr>
            <w:tcW w:w="38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Atribuída pelo candidato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Atribuída pela comissão</w:t>
            </w:r>
          </w:p>
        </w:tc>
        <w:tc>
          <w:tcPr>
            <w:tcW w:w="12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>
          <w:trHeight w:val="509" w:hRule="atLeast"/>
        </w:trPr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Premiação por instituição pública ou evento científico por pesquisa efetuada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IC ou IT por quota ou PIBIC/PIBITI com ou sem bolsa por ano concluída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4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Participação em programas de mobilidade acadêmica oficiais no país ou exterior no mínimo por seis meses completos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Participação em Programa Institucional de Monitoria de graduação por semestre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Exercício de magistério superior a              cada seis meses completos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Exercício de magistério de ensino médio e/ou fundamental a cada seis meses completos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6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Tempo de exercício profissional diretamente relacionado com a área de concentração do PPG CIAMB, excetuando magistério, a cada 12 meses completos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0,5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51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end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Sub-total: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77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CCCCC" w:val="clea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Palestras, congressos e outros eventos científicos – nos últimos cinco anos (2020-2025): pontuação máxima 20 pontos</w:t>
            </w:r>
          </w:p>
        </w:tc>
      </w:tr>
      <w:tr>
        <w:trPr/>
        <w:tc>
          <w:tcPr>
            <w:tcW w:w="38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Quantidade  (atividade)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Ordem documental</w:t>
            </w:r>
          </w:p>
        </w:tc>
      </w:tr>
      <w:tr>
        <w:trPr/>
        <w:tc>
          <w:tcPr>
            <w:tcW w:w="38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Atribuída pelo candidato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Atribuída pela comissão</w:t>
            </w:r>
          </w:p>
        </w:tc>
        <w:tc>
          <w:tcPr>
            <w:tcW w:w="12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Evento científico como palestrante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Palestra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Evento científico como organizador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Evento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Evento científico como avaliador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Evento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Evento científico como ouvinte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Evento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Evento científico como apresentador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Trabalho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51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end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Sub-total: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1077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CCCCC" w:val="clea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Produção bibliográfica – nos últimos cinco anos (2020-2025): sem limite de pontuação. (Anexar a primeira página do artigo, que contenha as informações mínimas necessárias para a identificação do produto. Nos casos em que não constem o nome do periódico científico e o ano de publicação no artigo, anexar a capa, a ficha catalográfica e o sumário do periódico, além da primeira página do artigo).</w:t>
            </w:r>
          </w:p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(Anexar resumos de eventos. Nos casos em que não constem o nome do evento científico e o ano de publicação dos Anais no resumo, anexar a capa, a ficha catalográfica, o sumário e a primeira página do resumo).</w:t>
            </w:r>
          </w:p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(Para livros e capítulos de livros, anexar a capa, a ficha catalográfica, o sumário e a primeira página do capítulo).</w:t>
            </w:r>
          </w:p>
        </w:tc>
      </w:tr>
      <w:tr>
        <w:trPr/>
        <w:tc>
          <w:tcPr>
            <w:tcW w:w="3853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477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Quantidade  (atividade)</w:t>
            </w:r>
          </w:p>
        </w:tc>
        <w:tc>
          <w:tcPr>
            <w:tcW w:w="1189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3000" w:type="dxa"/>
            <w:gridSpan w:val="2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Pontuação</w:t>
            </w:r>
          </w:p>
        </w:tc>
        <w:tc>
          <w:tcPr>
            <w:tcW w:w="1256" w:type="dxa"/>
            <w:vMerge w:val="restart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Ordem documental</w:t>
            </w:r>
          </w:p>
        </w:tc>
      </w:tr>
      <w:tr>
        <w:trPr/>
        <w:tc>
          <w:tcPr>
            <w:tcW w:w="3853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77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189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Atribuída pelo candidato</w:t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Atribuída pela comissão</w:t>
            </w:r>
          </w:p>
        </w:tc>
        <w:tc>
          <w:tcPr>
            <w:tcW w:w="1256" w:type="dxa"/>
            <w:vMerge w:val="continue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spacing w:lineRule="auto" w:line="276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Publicação de artigo em periódico indexado no Scielo, Scopus ou Web of Science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30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Publicação de artigo em periódico não indexado ou não indexado no Scielo, Scopus ou Web of Science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Artigo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Publicação de resumo simples em evento científico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Resumo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1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196" w:hRule="atLeast"/>
        </w:trPr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Publicação de resumo expandido em evento científico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Resumo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Autor, co-autor ou organizados de livro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Livro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5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3853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Autor, co-autor ou organizados de capítulo de livro</w:t>
            </w:r>
          </w:p>
        </w:tc>
        <w:tc>
          <w:tcPr>
            <w:tcW w:w="1477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Capítulo</w:t>
            </w:r>
          </w:p>
        </w:tc>
        <w:tc>
          <w:tcPr>
            <w:tcW w:w="1189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2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/>
        <w:tc>
          <w:tcPr>
            <w:tcW w:w="651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end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Sub-total:</w:t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192" w:hRule="atLeast"/>
        </w:trPr>
        <w:tc>
          <w:tcPr>
            <w:tcW w:w="6519" w:type="dxa"/>
            <w:gridSpan w:val="3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</w:tcPr>
          <w:p>
            <w:pPr>
              <w:pStyle w:val="normal1"/>
              <w:jc w:val="end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  <w:p>
            <w:pPr>
              <w:pStyle w:val="normal1"/>
              <w:jc w:val="end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TOTAL:</w:t>
            </w:r>
          </w:p>
          <w:p>
            <w:pPr>
              <w:pStyle w:val="normal1"/>
              <w:jc w:val="end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</w:r>
          </w:p>
        </w:tc>
        <w:tc>
          <w:tcPr>
            <w:tcW w:w="147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524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  <w:tc>
          <w:tcPr>
            <w:tcW w:w="1256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center"/>
          </w:tcPr>
          <w:p>
            <w:pPr>
              <w:pStyle w:val="normal1"/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</w:r>
          </w:p>
        </w:tc>
      </w:tr>
      <w:tr>
        <w:trPr>
          <w:trHeight w:val="144" w:hRule="atLeast"/>
        </w:trPr>
        <w:tc>
          <w:tcPr>
            <w:tcW w:w="10775" w:type="dxa"/>
            <w:gridSpan w:val="6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CCCCCC" w:val="clear"/>
          </w:tcPr>
          <w:p>
            <w:pPr>
              <w:pStyle w:val="normal1"/>
              <w:jc w:val="center"/>
              <w:rPr>
                <w:sz w:val="22"/>
                <w:szCs w:val="22"/>
              </w:rPr>
            </w:pPr>
            <w:r>
              <w:rPr>
                <w:rFonts w:cs="Calibri" w:ascii="Calibri" w:hAnsi="Calibri"/>
                <w:b/>
                <w:color w:val="000000"/>
                <w:sz w:val="22"/>
                <w:szCs w:val="22"/>
              </w:rPr>
              <w:t>Observações:</w:t>
            </w:r>
          </w:p>
          <w:p>
            <w:pPr>
              <w:pStyle w:val="normal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Toda a produção científica, profissional e acadêmica realizadas deverão ser entregues na ordem apresentada no barema;</w:t>
            </w:r>
          </w:p>
          <w:p>
            <w:pPr>
              <w:pStyle w:val="normal1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rFonts w:cs="Calibri" w:ascii="Calibri" w:hAnsi="Calibri"/>
                <w:color w:val="000000"/>
                <w:sz w:val="22"/>
                <w:szCs w:val="22"/>
              </w:rPr>
              <w:t>A pontuação deverá ser registrada pelo candidato, que deverá atender às especificações de cada item. Entretanto, essa pontuação será revista e atribuída em definitivo pela Comissão de Seleção.</w:t>
            </w:r>
          </w:p>
        </w:tc>
      </w:tr>
    </w:tbl>
    <w:p>
      <w:pPr>
        <w:pStyle w:val="normal1"/>
        <w:spacing w:before="0" w:after="0"/>
        <w:rPr>
          <w:rFonts w:ascii="Calibri" w:hAnsi="Calibri" w:cs="Calibri"/>
          <w:i/>
          <w:i/>
          <w:color w:val="000000"/>
          <w:sz w:val="24"/>
          <w:szCs w:val="24"/>
        </w:rPr>
      </w:pPr>
      <w:r>
        <w:rPr>
          <w:rFonts w:cs="Calibri" w:ascii="Calibri" w:hAnsi="Calibri"/>
          <w:i/>
          <w:color w:val="000000"/>
          <w:sz w:val="24"/>
          <w:szCs w:val="24"/>
        </w:rPr>
      </w:r>
    </w:p>
    <w:sectPr>
      <w:headerReference w:type="default" r:id="rId2"/>
      <w:footerReference w:type="default" r:id="rId3"/>
      <w:type w:val="nextPage"/>
      <w:pgSz w:w="11906" w:h="16838"/>
      <w:pgMar w:left="600" w:right="530" w:gutter="0" w:header="1154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2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9"/>
      <w:rPr>
        <w:color w:val="000000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4" wp14:anchorId="3424396D">
              <wp:simplePos x="0" y="0"/>
              <wp:positionH relativeFrom="page">
                <wp:posOffset>3065145</wp:posOffset>
              </wp:positionH>
              <wp:positionV relativeFrom="page">
                <wp:posOffset>710565</wp:posOffset>
              </wp:positionV>
              <wp:extent cx="1782445" cy="186055"/>
              <wp:effectExtent l="0" t="0" r="0" b="0"/>
              <wp:wrapNone/>
              <wp:docPr id="1" name="Retângul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236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1"/>
                            <w:spacing w:before="12" w:after="0"/>
                            <w:ind w:firstLine="20" w:start="2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6" path="m0,0l-2147483645,0l-2147483645,-2147483646l0,-2147483646xe" stroked="f" o:allowincell="f" style="position:absolute;margin-left:241.35pt;margin-top:55.95pt;width:140.3pt;height:14.6pt;mso-wrap-style:none;v-text-anchor:middle;mso-position-horizontal-relative:page;mso-position-vertical-relative:page" wp14:anchorId="3424396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1"/>
                      <w:spacing w:before="12" w:after="0"/>
                      <w:ind w:firstLine="20" w:start="20"/>
                      <w:rPr>
                        <w:b/>
                        <w:color w:val="000000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  <w:sz w:val="20"/>
        <w:szCs w:val="20"/>
      </w:rPr>
      <w:t>Edital 01/2025 – PPGCIAMB/UFAL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start"/>
      <w:pPr>
        <w:tabs>
          <w:tab w:val="num" w:pos="0"/>
        </w:tabs>
        <w:ind w:start="720" w:hanging="360"/>
      </w:pPr>
      <w:rPr/>
    </w:lvl>
    <w:lvl w:ilvl="1">
      <w:start w:val="1"/>
      <w:numFmt w:val="decimal"/>
      <w:lvlText w:val="%2."/>
      <w:lvlJc w:val="start"/>
      <w:pPr>
        <w:tabs>
          <w:tab w:val="num" w:pos="0"/>
        </w:tabs>
        <w:ind w:start="1080" w:hanging="360"/>
      </w:pPr>
      <w:rPr/>
    </w:lvl>
    <w:lvl w:ilvl="2">
      <w:start w:val="1"/>
      <w:numFmt w:val="decimal"/>
      <w:lvlText w:val="%3."/>
      <w:lvlJc w:val="start"/>
      <w:pPr>
        <w:tabs>
          <w:tab w:val="num" w:pos="0"/>
        </w:tabs>
        <w:ind w:start="1440" w:hanging="360"/>
      </w:pPr>
      <w:rPr/>
    </w:lvl>
    <w:lvl w:ilvl="3">
      <w:start w:val="1"/>
      <w:numFmt w:val="decimal"/>
      <w:lvlText w:val="%4."/>
      <w:lvlJc w:val="start"/>
      <w:pPr>
        <w:tabs>
          <w:tab w:val="num" w:pos="0"/>
        </w:tabs>
        <w:ind w:start="1800" w:hanging="360"/>
      </w:pPr>
      <w:rPr/>
    </w:lvl>
    <w:lvl w:ilvl="4">
      <w:start w:val="1"/>
      <w:numFmt w:val="decimal"/>
      <w:lvlText w:val="%5."/>
      <w:lvlJc w:val="start"/>
      <w:pPr>
        <w:tabs>
          <w:tab w:val="num" w:pos="0"/>
        </w:tabs>
        <w:ind w:start="2160" w:hanging="360"/>
      </w:pPr>
      <w:rPr/>
    </w:lvl>
    <w:lvl w:ilvl="5">
      <w:start w:val="1"/>
      <w:numFmt w:val="decimal"/>
      <w:lvlText w:val="%6."/>
      <w:lvlJc w:val="start"/>
      <w:pPr>
        <w:tabs>
          <w:tab w:val="num" w:pos="0"/>
        </w:tabs>
        <w:ind w:start="2520" w:hanging="360"/>
      </w:pPr>
      <w:rPr/>
    </w:lvl>
    <w:lvl w:ilvl="6">
      <w:start w:val="1"/>
      <w:numFmt w:val="decimal"/>
      <w:lvlText w:val="%7."/>
      <w:lvlJc w:val="start"/>
      <w:pPr>
        <w:tabs>
          <w:tab w:val="num" w:pos="0"/>
        </w:tabs>
        <w:ind w:start="2880" w:hanging="360"/>
      </w:pPr>
      <w:rPr/>
    </w:lvl>
    <w:lvl w:ilvl="7">
      <w:start w:val="1"/>
      <w:numFmt w:val="decimal"/>
      <w:lvlText w:val="%8."/>
      <w:lvlJc w:val="start"/>
      <w:pPr>
        <w:tabs>
          <w:tab w:val="num" w:pos="0"/>
        </w:tabs>
        <w:ind w:start="3240" w:hanging="360"/>
      </w:pPr>
      <w:rPr/>
    </w:lvl>
    <w:lvl w:ilvl="8">
      <w:start w:val="1"/>
      <w:numFmt w:val="decimal"/>
      <w:lvlText w:val="%9."/>
      <w:lvlJc w:val="start"/>
      <w:pPr>
        <w:tabs>
          <w:tab w:val="num" w:pos="0"/>
        </w:tabs>
        <w:ind w:start="3600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1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7</TotalTime>
  <Application>LibreOffice/24.8.6.2$Windows_X86_64 LibreOffice_project/6d98ba145e9a8a39fc57bcc76981d1fb1316c60c</Application>
  <AppVersion>15.0000</AppVersion>
  <Pages>2</Pages>
  <Words>548</Words>
  <Characters>3136</Characters>
  <CharactersWithSpaces>3589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2025-04-09T14:18:40Z</dcterms:created>
  <dc:creator/>
  <dc:description/>
  <dc:language>pt-BR</dc:language>
  <cp:lastModifiedBy/>
  <dcterms:modified xsi:type="dcterms:W3CDTF">2025-04-09T14:26:25Z</dcterms:modified>
  <cp:revision>2</cp:revision>
  <dc:subject/>
  <dc:title/>
</cp:coreProperties>
</file>